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532257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53225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2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368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3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2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ROTTENBERG ERIKA</w:t>
              </w:r>
            </w:hyperlink>
          </w:p>
        </w:tc>
        <w:tc>
          <w:tcPr>
            <w:tcW w:w="1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 w:line="107" w:lineRule="exact"/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12"/>
                  <w:szCs w:val="12"/>
                  <w:color w:val="0000EE"/>
                </w:rPr>
                <w:t xml:space="preserve">TWILIO INC </w:t>
              </w:r>
            </w:hyperlink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TWLO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120" w:type="dxa"/>
            <w:vAlign w:val="bottom"/>
            <w:tcBorders>
              <w:bottom w:val="single" w:sz="8" w:color="0000EE"/>
            </w:tcBorders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6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6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740" w:type="dxa"/>
            <w:vAlign w:val="bottom"/>
            <w:tcBorders>
              <w:top w:val="single" w:sz="8" w:color="2C2C2C"/>
            </w:tcBorders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30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52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ind w:left="6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06/15/2026</w:t>
            </w:r>
          </w:p>
        </w:tc>
        <w:tc>
          <w:tcPr>
            <w:tcW w:w="2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4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101 SPEAR STREET, FIFTH FLOOR</w:t>
            </w:r>
          </w:p>
        </w:tc>
        <w:tc>
          <w:tcPr>
            <w:tcW w:w="13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3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1"/>
        </w:trPr>
        <w:tc>
          <w:tcPr>
            <w:tcW w:w="8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3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1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1">
            <w:col w:w="11080"/>
          </w:cols>
          <w:pgMar w:left="460" w:top="219" w:right="359" w:bottom="1440" w:gutter="0" w:footer="0" w:header="0"/>
          <w:type w:val="continuous"/>
        </w:sectPr>
      </w:pPr>
    </w:p>
    <w:p>
      <w:pPr>
        <w:ind w:left="120"/>
        <w:spacing w:after="0" w:line="188" w:lineRule="auto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4"/>
          <w:szCs w:val="14"/>
          <w:color w:val="0000FF"/>
          <w:vertAlign w:val="superscript"/>
        </w:rPr>
        <w:t>SAN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10"/>
          <w:szCs w:val="10"/>
          <w:color w:val="0000FF"/>
        </w:rPr>
        <w:t>CA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14"/>
          <w:szCs w:val="14"/>
          <w:color w:val="0000FF"/>
        </w:rPr>
        <w:t>94105</w:t>
      </w:r>
    </w:p>
    <w:p>
      <w:pPr>
        <w:spacing w:after="0" w:line="91" w:lineRule="exact"/>
        <w:rPr>
          <w:sz w:val="20"/>
          <w:szCs w:val="20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FRANCISCO</w:t>
      </w:r>
    </w:p>
    <w:p>
      <w:pPr>
        <w:spacing w:after="0" w:line="319" w:lineRule="exact"/>
        <w:rPr>
          <w:sz w:val="20"/>
          <w:szCs w:val="20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(City)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(State)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(Zip)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18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502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540" w:space="720"/>
            <w:col w:w="282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600" w:type="dxa"/>
            <w:vAlign w:val="bottom"/>
            <w:gridSpan w:val="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5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3140" w:type="dxa"/>
            <w:vAlign w:val="bottom"/>
            <w:gridSpan w:val="8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 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0" w:type="dxa"/>
            <w:vAlign w:val="bottom"/>
            <w:gridSpan w:val="2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jc w:val="center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360" w:type="dxa"/>
            <w:vAlign w:val="bottom"/>
            <w:gridSpan w:val="2"/>
            <w:vMerge w:val="restart"/>
          </w:tcPr>
          <w:p>
            <w:pPr>
              <w:jc w:val="right"/>
              <w:ind w:righ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88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06/15/2026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15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w w:val="85"/>
                <w:vertAlign w:val="subscript"/>
              </w:rPr>
              <w:t>398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85"/>
              </w:rPr>
              <w:t>(1)</w:t>
            </w: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2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A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</w:t>
            </w: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left="56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w w:val="81"/>
                <w:vertAlign w:val="subscript"/>
              </w:rPr>
              <w:t>398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81"/>
              </w:rPr>
              <w:t>(2)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06/15/2026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w w:val="86"/>
                <w:vertAlign w:val="subscript"/>
              </w:rPr>
              <w:t>G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86"/>
              </w:rPr>
              <w:t>(3)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9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398</w:t>
            </w: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2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43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0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600" w:type="dxa"/>
            <w:vAlign w:val="bottom"/>
            <w:gridSpan w:val="2"/>
            <w:vMerge w:val="restart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06/15/2026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jc w:val="center"/>
              <w:ind w:righ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w w:val="86"/>
                <w:vertAlign w:val="subscript"/>
              </w:rPr>
              <w:t>G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86"/>
              </w:rPr>
              <w:t>(4)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jc w:val="center"/>
              <w:ind w:left="9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398</w:t>
            </w:r>
          </w:p>
        </w:tc>
        <w:tc>
          <w:tcPr>
            <w:tcW w:w="460" w:type="dxa"/>
            <w:vAlign w:val="bottom"/>
            <w:vMerge w:val="restart"/>
          </w:tcPr>
          <w:p>
            <w:pPr>
              <w:jc w:val="center"/>
              <w:ind w:left="2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A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  <w:vMerge w:val="restart"/>
          </w:tcPr>
          <w:p>
            <w:pPr>
              <w:jc w:val="right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</w:t>
            </w:r>
          </w:p>
        </w:tc>
        <w:tc>
          <w:tcPr>
            <w:tcW w:w="1380" w:type="dxa"/>
            <w:vAlign w:val="bottom"/>
            <w:gridSpan w:val="3"/>
            <w:vMerge w:val="restart"/>
          </w:tcPr>
          <w:p>
            <w:pPr>
              <w:jc w:val="center"/>
              <w:ind w:left="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31,393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3"/>
                <w:vertAlign w:val="superscript"/>
              </w:rPr>
              <w:t>(2)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Trust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(5)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gridSpan w:val="15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1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jc w:val="center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jc w:val="center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jc w:val="center"/>
              <w:ind w:righ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jc w:val="center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 w:right="180" w:firstLine="7"/>
        <w:spacing w:after="0" w:line="272" w:lineRule="auto"/>
        <w:tabs>
          <w:tab w:leader="none" w:pos="173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shares reported in this transaction represent Restricted Stock Units ("RSUs"). Each RSU represents the contingent right to receive one share of the Issuer's Class A common stock. The RSUs vested immediately on the date of grant.</w:t>
      </w:r>
    </w:p>
    <w:p>
      <w:pPr>
        <w:spacing w:after="0" w:line="7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Includes RSUs that have been deferred by the Reporting Person.</w:t>
      </w:r>
    </w:p>
    <w:p>
      <w:pPr>
        <w:spacing w:after="0" w:line="50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Represents shares that were contributed by the Reporting Person to the Reporting Person's trust.</w:t>
      </w:r>
    </w:p>
    <w:p>
      <w:pPr>
        <w:spacing w:after="0" w:line="50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Represents the shares received by the Reporting Person's trust.</w:t>
      </w:r>
    </w:p>
    <w:p>
      <w:pPr>
        <w:spacing w:after="0" w:line="50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Shares are held by The Erika Rottenberg Revocable Trust.</w:t>
      </w:r>
    </w:p>
    <w:p>
      <w:pPr>
        <w:spacing w:after="0" w:line="4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0" w:lineRule="exact"/>
        <w:rPr>
          <w:sz w:val="20"/>
          <w:szCs w:val="20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98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Juliana Chen as attorney-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06/17/2026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1960" w:type="dxa"/>
            <w:vAlign w:val="bottom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in-fact for Reporting Person</w:t>
            </w:r>
          </w:p>
        </w:tc>
        <w:tc>
          <w:tcPr>
            <w:tcW w:w="1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196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1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284038" TargetMode="External"/><Relationship Id="rId14" Type="http://schemas.openxmlformats.org/officeDocument/2006/relationships/hyperlink" Target="http://www.sec.gov/cgi-bin/browse-edgar?action=getcompany&amp;CIK=000144766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2026-06-17T15:38:13Z</dcterms:created>
  <dcterms:modified xsi:type="dcterms:W3CDTF">2026-06-17T15:38:13Z</dcterms:modified>
</cp:coreProperties>
</file>