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677977.xml.htm"/>
      <w:bookmarkStart w:id="1" w:name="kswkform4_178967797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IMMELT JEFFREY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 SPEAR STREET, FIFTH FLOOR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TWILIO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TWLO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1,463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33,411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reported in this transaction represent Restricted Stock Units ("RSUs"). Each RSU represents the contingent right to receive one share of the Issuer's Class A common stock. The RSUs vested immediately on the date of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shares are held by the Jeffrey R. Immelt February 2026 Twilio GRAT, dated March 4,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Juliana Chen as attorney-in-fact for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33164" TargetMode="External"/><Relationship Id="rId5" Type="http://schemas.openxmlformats.org/officeDocument/2006/relationships/hyperlink" Target="http://www.sec.gov/cgi-bin/browse-edgar?action=getcompany&amp;CIK=00014476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632</Words>
  <Characters>3391</Characters>
  <CharactersWithSpaces>3951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